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96" w:rsidRDefault="00A44F96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3366"/>
          <w:sz w:val="27"/>
          <w:u w:val="single"/>
          <w:lang w:eastAsia="ru-RU"/>
        </w:rPr>
      </w:pPr>
    </w:p>
    <w:p w:rsidR="00E20908" w:rsidRPr="009978A1" w:rsidRDefault="00E20908" w:rsidP="00E20908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3366"/>
          <w:sz w:val="27"/>
          <w:lang w:eastAsia="ru-RU"/>
        </w:rPr>
      </w:pPr>
      <w:r w:rsidRPr="009978A1">
        <w:rPr>
          <w:rFonts w:ascii="Times New Roman" w:eastAsia="Times New Roman" w:hAnsi="Times New Roman" w:cs="Times New Roman"/>
          <w:b/>
          <w:bCs/>
          <w:color w:val="003366"/>
          <w:sz w:val="27"/>
          <w:lang w:eastAsia="ru-RU"/>
        </w:rPr>
        <w:t>ПОЛОЖЕНИЕ О ПРОВЕДЕНИИ </w:t>
      </w:r>
      <w:r w:rsidR="00757841">
        <w:rPr>
          <w:rFonts w:ascii="Times New Roman" w:eastAsia="Times New Roman" w:hAnsi="Times New Roman" w:cs="Times New Roman"/>
          <w:b/>
          <w:bCs/>
          <w:color w:val="003366"/>
          <w:sz w:val="27"/>
          <w:lang w:eastAsia="ru-RU"/>
        </w:rPr>
        <w:t>ОТКРЫТОГО РАЙОННОГО ФЕСТИВАЛЯ</w:t>
      </w:r>
      <w:r w:rsidRPr="009978A1">
        <w:rPr>
          <w:rFonts w:ascii="Times New Roman" w:eastAsia="Times New Roman" w:hAnsi="Times New Roman" w:cs="Times New Roman"/>
          <w:b/>
          <w:bCs/>
          <w:color w:val="003366"/>
          <w:sz w:val="27"/>
          <w:lang w:eastAsia="ru-RU"/>
        </w:rPr>
        <w:t xml:space="preserve"> СЕМЕЙНОГО ТВОРЧЕСТВА ИМ. М.М МОКШИНА</w:t>
      </w:r>
    </w:p>
    <w:p w:rsidR="00B06501" w:rsidRDefault="00B0650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3366"/>
          <w:sz w:val="27"/>
          <w:u w:val="single"/>
          <w:lang w:eastAsia="ru-RU"/>
        </w:rPr>
      </w:pPr>
    </w:p>
    <w:p w:rsidR="00B06501" w:rsidRDefault="00B0650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3366"/>
          <w:sz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3366"/>
          <w:sz w:val="27"/>
          <w:u w:val="single"/>
          <w:lang w:eastAsia="ru-RU"/>
        </w:rPr>
        <w:drawing>
          <wp:inline distT="0" distB="0" distL="0" distR="0">
            <wp:extent cx="5172075" cy="3534482"/>
            <wp:effectExtent l="19050" t="0" r="9525" b="0"/>
            <wp:docPr id="3" name="Рисунок 2" descr="image024jp_1587554_10695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4jp_1587554_106950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53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501" w:rsidRDefault="00B0650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3366"/>
          <w:sz w:val="27"/>
          <w:u w:val="single"/>
          <w:lang w:eastAsia="ru-RU"/>
        </w:rPr>
      </w:pPr>
    </w:p>
    <w:p w:rsidR="00B06501" w:rsidRDefault="00B0650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3366"/>
          <w:sz w:val="27"/>
          <w:u w:val="single"/>
          <w:lang w:eastAsia="ru-RU"/>
        </w:rPr>
      </w:pPr>
    </w:p>
    <w:p w:rsidR="00E20908" w:rsidRPr="00E20908" w:rsidRDefault="00E20908" w:rsidP="00E20908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3366"/>
          <w:sz w:val="72"/>
          <w:lang w:eastAsia="ru-RU"/>
        </w:rPr>
      </w:pPr>
      <w:r w:rsidRPr="00E20908">
        <w:rPr>
          <w:rFonts w:ascii="Times New Roman" w:eastAsia="Times New Roman" w:hAnsi="Times New Roman" w:cs="Times New Roman"/>
          <w:b/>
          <w:bCs/>
          <w:color w:val="003366"/>
          <w:sz w:val="72"/>
          <w:lang w:eastAsia="ru-RU"/>
        </w:rPr>
        <w:t>«Будьте счастливы, люди!»</w:t>
      </w:r>
    </w:p>
    <w:p w:rsidR="00B06501" w:rsidRDefault="00B0650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3366"/>
          <w:sz w:val="27"/>
          <w:u w:val="single"/>
          <w:lang w:eastAsia="ru-RU"/>
        </w:rPr>
      </w:pPr>
    </w:p>
    <w:p w:rsidR="00B06501" w:rsidRDefault="00B0650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3366"/>
          <w:sz w:val="27"/>
          <w:u w:val="single"/>
          <w:lang w:eastAsia="ru-RU"/>
        </w:rPr>
      </w:pPr>
    </w:p>
    <w:p w:rsidR="00B06501" w:rsidRDefault="00B0650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3366"/>
          <w:sz w:val="27"/>
          <w:u w:val="single"/>
          <w:lang w:eastAsia="ru-RU"/>
        </w:rPr>
      </w:pPr>
    </w:p>
    <w:p w:rsidR="00B06501" w:rsidRDefault="00B0650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3366"/>
          <w:sz w:val="27"/>
          <w:u w:val="single"/>
          <w:lang w:eastAsia="ru-RU"/>
        </w:rPr>
      </w:pPr>
    </w:p>
    <w:p w:rsidR="00B06501" w:rsidRDefault="00B0650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3366"/>
          <w:sz w:val="27"/>
          <w:u w:val="single"/>
          <w:lang w:eastAsia="ru-RU"/>
        </w:rPr>
      </w:pPr>
    </w:p>
    <w:p w:rsidR="00B06501" w:rsidRDefault="00B0650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3366"/>
          <w:sz w:val="27"/>
          <w:u w:val="single"/>
          <w:lang w:eastAsia="ru-RU"/>
        </w:rPr>
      </w:pPr>
    </w:p>
    <w:p w:rsidR="00B06501" w:rsidRDefault="00B0650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3366"/>
          <w:sz w:val="27"/>
          <w:u w:val="single"/>
          <w:lang w:eastAsia="ru-RU"/>
        </w:rPr>
      </w:pPr>
    </w:p>
    <w:p w:rsidR="00B06501" w:rsidRDefault="00B0650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3366"/>
          <w:sz w:val="27"/>
          <w:u w:val="single"/>
          <w:lang w:eastAsia="ru-RU"/>
        </w:rPr>
      </w:pPr>
    </w:p>
    <w:p w:rsidR="00B06501" w:rsidRDefault="00E836BF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3366"/>
          <w:sz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7"/>
          <w:u w:val="single"/>
          <w:lang w:eastAsia="ru-RU"/>
        </w:rPr>
        <w:t xml:space="preserve">Зональный район </w:t>
      </w:r>
    </w:p>
    <w:p w:rsidR="00E20908" w:rsidRDefault="00E20908" w:rsidP="00E20908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3366"/>
          <w:sz w:val="27"/>
          <w:u w:val="single"/>
          <w:lang w:eastAsia="ru-RU"/>
        </w:rPr>
      </w:pPr>
    </w:p>
    <w:p w:rsidR="00E25FC5" w:rsidRPr="009978A1" w:rsidRDefault="00E25FC5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3366"/>
          <w:sz w:val="27"/>
          <w:lang w:eastAsia="ru-RU"/>
        </w:rPr>
      </w:pPr>
      <w:r w:rsidRPr="009978A1">
        <w:rPr>
          <w:rFonts w:ascii="Times New Roman" w:eastAsia="Times New Roman" w:hAnsi="Times New Roman" w:cs="Times New Roman"/>
          <w:b/>
          <w:bCs/>
          <w:color w:val="003366"/>
          <w:sz w:val="27"/>
          <w:lang w:eastAsia="ru-RU"/>
        </w:rPr>
        <w:lastRenderedPageBreak/>
        <w:t>ПОЛОЖЕНИЕ О ПРОВЕДЕНИИ </w:t>
      </w:r>
      <w:r w:rsidR="00E836BF">
        <w:rPr>
          <w:rFonts w:ascii="Times New Roman" w:eastAsia="Times New Roman" w:hAnsi="Times New Roman" w:cs="Times New Roman"/>
          <w:b/>
          <w:bCs/>
          <w:color w:val="003366"/>
          <w:sz w:val="27"/>
          <w:lang w:eastAsia="ru-RU"/>
        </w:rPr>
        <w:t xml:space="preserve">ОТКРЫТОГО РАЙОННОГО </w:t>
      </w:r>
      <w:r w:rsidR="00AD5B01" w:rsidRPr="009978A1">
        <w:rPr>
          <w:rFonts w:ascii="Times New Roman" w:eastAsia="Times New Roman" w:hAnsi="Times New Roman" w:cs="Times New Roman"/>
          <w:b/>
          <w:bCs/>
          <w:color w:val="003366"/>
          <w:sz w:val="27"/>
          <w:lang w:eastAsia="ru-RU"/>
        </w:rPr>
        <w:t>ФЕСТИВАЛЯ СЕМЕЙНОГО ТВОРЧЕСТВА ИМ. М.М МОКШИНА</w:t>
      </w:r>
    </w:p>
    <w:p w:rsidR="009978A1" w:rsidRDefault="009978A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3366"/>
          <w:sz w:val="40"/>
          <w:u w:val="single"/>
          <w:lang w:eastAsia="ru-RU"/>
        </w:rPr>
      </w:pPr>
      <w:r w:rsidRPr="009978A1">
        <w:rPr>
          <w:rFonts w:ascii="Times New Roman" w:eastAsia="Times New Roman" w:hAnsi="Times New Roman" w:cs="Times New Roman"/>
          <w:b/>
          <w:bCs/>
          <w:color w:val="003366"/>
          <w:sz w:val="40"/>
          <w:u w:val="single"/>
          <w:lang w:eastAsia="ru-RU"/>
        </w:rPr>
        <w:t>«Будьте счастливы, люди!»</w:t>
      </w:r>
    </w:p>
    <w:p w:rsidR="009978A1" w:rsidRDefault="00AA60D7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3366"/>
          <w:sz w:val="40"/>
          <w:u w:val="single"/>
          <w:lang w:eastAsia="ru-RU"/>
        </w:rPr>
      </w:pPr>
      <w:r w:rsidRPr="00AA60D7">
        <w:rPr>
          <w:rFonts w:ascii="Times New Roman" w:eastAsia="Times New Roman" w:hAnsi="Times New Roman" w:cs="Times New Roman"/>
          <w:b/>
          <w:bCs/>
          <w:noProof/>
          <w:color w:val="003366"/>
          <w:sz w:val="27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8.65pt;margin-top:16.45pt;width:285.6pt;height:94.85pt;z-index:251660288;mso-width-relative:margin;mso-height-relative:margin">
            <v:textbox style="mso-next-textbox:#_x0000_s1026">
              <w:txbxContent>
                <w:p w:rsidR="009978A1" w:rsidRPr="00E836BF" w:rsidRDefault="009978A1" w:rsidP="009978A1">
                  <w:pPr>
                    <w:pStyle w:val="a7"/>
                    <w:rPr>
                      <w:rFonts w:ascii="Times New Roman" w:hAnsi="Times New Roman" w:cs="Times New Roman"/>
                      <w:i/>
                      <w:color w:val="31849B" w:themeColor="accent5" w:themeShade="BF"/>
                      <w:sz w:val="28"/>
                      <w:szCs w:val="28"/>
                    </w:rPr>
                  </w:pPr>
                  <w:r w:rsidRPr="00E836BF">
                    <w:rPr>
                      <w:rFonts w:ascii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>«</w:t>
                  </w:r>
                  <w:r w:rsidRPr="00E836BF">
                    <w:rPr>
                      <w:rFonts w:ascii="Times New Roman" w:hAnsi="Times New Roman" w:cs="Times New Roman"/>
                      <w:i/>
                      <w:color w:val="31849B" w:themeColor="accent5" w:themeShade="BF"/>
                      <w:sz w:val="28"/>
                      <w:szCs w:val="28"/>
                    </w:rPr>
                    <w:t>Я хочу повторить эту истину снова,</w:t>
                  </w:r>
                </w:p>
                <w:p w:rsidR="009978A1" w:rsidRPr="00E836BF" w:rsidRDefault="009978A1" w:rsidP="009978A1">
                  <w:pPr>
                    <w:pStyle w:val="a7"/>
                    <w:rPr>
                      <w:rFonts w:ascii="Times New Roman" w:hAnsi="Times New Roman" w:cs="Times New Roman"/>
                      <w:i/>
                      <w:color w:val="31849B" w:themeColor="accent5" w:themeShade="BF"/>
                      <w:sz w:val="28"/>
                      <w:szCs w:val="28"/>
                    </w:rPr>
                  </w:pPr>
                  <w:r w:rsidRPr="00E836BF">
                    <w:rPr>
                      <w:rFonts w:ascii="Times New Roman" w:hAnsi="Times New Roman" w:cs="Times New Roman"/>
                      <w:i/>
                      <w:color w:val="31849B" w:themeColor="accent5" w:themeShade="BF"/>
                      <w:sz w:val="28"/>
                      <w:szCs w:val="28"/>
                    </w:rPr>
                    <w:t>Хоть живем мы сегодня в космический век,</w:t>
                  </w:r>
                </w:p>
                <w:p w:rsidR="009978A1" w:rsidRPr="00E836BF" w:rsidRDefault="009978A1" w:rsidP="009978A1">
                  <w:pPr>
                    <w:pStyle w:val="a7"/>
                    <w:rPr>
                      <w:rFonts w:ascii="Times New Roman" w:hAnsi="Times New Roman" w:cs="Times New Roman"/>
                      <w:i/>
                      <w:color w:val="31849B" w:themeColor="accent5" w:themeShade="BF"/>
                      <w:sz w:val="28"/>
                      <w:szCs w:val="28"/>
                    </w:rPr>
                  </w:pPr>
                  <w:r w:rsidRPr="00E836BF">
                    <w:rPr>
                      <w:rFonts w:ascii="Times New Roman" w:hAnsi="Times New Roman" w:cs="Times New Roman"/>
                      <w:i/>
                      <w:color w:val="31849B" w:themeColor="accent5" w:themeShade="BF"/>
                      <w:sz w:val="28"/>
                      <w:szCs w:val="28"/>
                    </w:rPr>
                    <w:t>Что семейный очаг – это жизни основа,</w:t>
                  </w:r>
                </w:p>
                <w:p w:rsidR="009978A1" w:rsidRPr="00E836BF" w:rsidRDefault="009978A1" w:rsidP="009978A1">
                  <w:pPr>
                    <w:pStyle w:val="a7"/>
                    <w:rPr>
                      <w:rFonts w:ascii="Times New Roman" w:hAnsi="Times New Roman" w:cs="Times New Roman"/>
                      <w:i/>
                      <w:color w:val="31849B" w:themeColor="accent5" w:themeShade="BF"/>
                      <w:sz w:val="28"/>
                      <w:szCs w:val="28"/>
                    </w:rPr>
                  </w:pPr>
                  <w:r w:rsidRPr="00E836BF">
                    <w:rPr>
                      <w:rFonts w:ascii="Times New Roman" w:hAnsi="Times New Roman" w:cs="Times New Roman"/>
                      <w:i/>
                      <w:color w:val="31849B" w:themeColor="accent5" w:themeShade="BF"/>
                      <w:sz w:val="28"/>
                      <w:szCs w:val="28"/>
                    </w:rPr>
                    <w:t>Чем он ярче горит, тем сильней человек…»</w:t>
                  </w:r>
                </w:p>
                <w:p w:rsidR="009978A1" w:rsidRPr="00C05109" w:rsidRDefault="009978A1" w:rsidP="009978A1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</w:pPr>
                  <w:r w:rsidRPr="00E836BF">
                    <w:rPr>
                      <w:rFonts w:ascii="Times New Roman" w:hAnsi="Times New Roman" w:cs="Times New Roman"/>
                      <w:i/>
                      <w:color w:val="31849B" w:themeColor="accent5" w:themeShade="BF"/>
                      <w:sz w:val="28"/>
                      <w:szCs w:val="28"/>
                    </w:rPr>
                    <w:t xml:space="preserve">                                  </w:t>
                  </w:r>
                  <w:r w:rsidRPr="00C05109">
                    <w:rPr>
                      <w:rFonts w:ascii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>М. Мокшин</w:t>
                  </w:r>
                </w:p>
              </w:txbxContent>
            </v:textbox>
          </v:shape>
        </w:pict>
      </w:r>
    </w:p>
    <w:p w:rsidR="009978A1" w:rsidRDefault="009978A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3366"/>
          <w:sz w:val="40"/>
          <w:u w:val="single"/>
          <w:lang w:eastAsia="ru-RU"/>
        </w:rPr>
      </w:pPr>
    </w:p>
    <w:p w:rsidR="009978A1" w:rsidRPr="009978A1" w:rsidRDefault="009978A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3366"/>
          <w:sz w:val="40"/>
          <w:u w:val="single"/>
          <w:lang w:eastAsia="ru-RU"/>
        </w:rPr>
      </w:pPr>
    </w:p>
    <w:p w:rsidR="009978A1" w:rsidRDefault="009978A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3366"/>
          <w:sz w:val="27"/>
          <w:u w:val="single"/>
          <w:lang w:eastAsia="ru-RU"/>
        </w:rPr>
      </w:pPr>
    </w:p>
    <w:p w:rsidR="009978A1" w:rsidRDefault="009978A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3366"/>
          <w:sz w:val="27"/>
          <w:u w:val="single"/>
          <w:lang w:eastAsia="ru-RU"/>
        </w:rPr>
      </w:pPr>
    </w:p>
    <w:p w:rsidR="00AD5B01" w:rsidRPr="00E25FC5" w:rsidRDefault="00AD5B01" w:rsidP="00E25FC5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25FC5" w:rsidRPr="00E20908" w:rsidRDefault="00E25FC5" w:rsidP="00E25FC5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положения</w:t>
      </w:r>
    </w:p>
    <w:p w:rsidR="00E25FC5" w:rsidRPr="00E20908" w:rsidRDefault="00AD5B01" w:rsidP="00504EDF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ткрытый </w:t>
      </w:r>
      <w:r w:rsidR="00E8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районный 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фестиваль семейного творчества</w:t>
      </w:r>
      <w:r w:rsidR="00E8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«Будьте счастливы люди!»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</w:t>
      </w:r>
      <w:r w:rsidR="00E8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фестиваль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проводится для учащихся школ</w:t>
      </w:r>
      <w:r w:rsidR="00E8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детей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их родителей в различных жанрах искусства и  способствует формированию творческих связ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ей между детьми и 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родителями.</w:t>
      </w:r>
    </w:p>
    <w:p w:rsidR="00E25FC5" w:rsidRPr="00E20908" w:rsidRDefault="00E25FC5" w:rsidP="00504EDF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2.Фестиваль</w:t>
      </w:r>
      <w:r w:rsidR="00E8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</w:t>
      </w:r>
      <w:r w:rsidR="00E8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E836BF" w:rsidRPr="00C051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конкурсной основе</w:t>
      </w:r>
      <w:r w:rsidR="00E8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D5B01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популяризации </w:t>
      </w:r>
      <w:r w:rsidR="00E8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семейных ценностей и </w:t>
      </w:r>
      <w:r w:rsidR="00AD5B01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творчества </w:t>
      </w:r>
      <w:r w:rsidR="00E8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поэта, просветителя, Почетного  гражданина Зонального района, лауреата региональной премии им С.Титова  </w:t>
      </w:r>
      <w:r w:rsidR="00AD5B01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М.М. Мокшина</w:t>
      </w:r>
      <w:r w:rsidR="00504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4EDF" w:rsidRDefault="00E836BF" w:rsidP="00504ED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</w:t>
      </w:r>
      <w:r w:rsidR="00E25FC5" w:rsidRPr="00E836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Учредител</w:t>
      </w:r>
      <w:r w:rsidRPr="00E836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="00504E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и организаторы </w:t>
      </w:r>
      <w:r w:rsidRPr="00E836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фестиваля</w:t>
      </w:r>
      <w:r w:rsidR="00504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4EDF" w:rsidRDefault="00504EDF" w:rsidP="00504ED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4E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Учредители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AD5B01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</w:t>
      </w:r>
      <w:r w:rsidR="009978A1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трация Зонального района Алтайского края, </w:t>
      </w:r>
      <w:r w:rsidR="00AD5B01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proofErr w:type="spellStart"/>
      <w:r w:rsidR="009978A1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Буланихинского</w:t>
      </w:r>
      <w:proofErr w:type="spellEnd"/>
      <w:r w:rsidR="009978A1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</w:t>
      </w:r>
      <w:r w:rsidR="00AD5B01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МКОУ </w:t>
      </w:r>
      <w:proofErr w:type="spellStart"/>
      <w:r w:rsidR="00AD5B01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Буланихинская</w:t>
      </w:r>
      <w:proofErr w:type="spellEnd"/>
      <w:r w:rsidR="00AD5B01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им. М.М. Мокшина</w:t>
      </w:r>
      <w:r w:rsidR="00C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МБУК «</w:t>
      </w:r>
      <w:proofErr w:type="spellStart"/>
      <w:r w:rsidR="00C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Буланихинский</w:t>
      </w:r>
      <w:proofErr w:type="spellEnd"/>
      <w:r w:rsidR="00C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КДЦ»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25FC5" w:rsidRDefault="00504EDF" w:rsidP="00504ED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4E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Организатором Конкурса является Оргкомитет, в состав которого входят представители учредителей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 отдел по культуре Администрации Зонального района, комитет по образованию Администрации Зонального района, </w:t>
      </w:r>
      <w:r w:rsidR="00C05109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</w:t>
      </w:r>
      <w:proofErr w:type="spellStart"/>
      <w:r w:rsidR="00C05109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Буланихинская</w:t>
      </w:r>
      <w:proofErr w:type="spellEnd"/>
      <w:r w:rsidR="00C05109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им. М.М. Мокшина</w:t>
      </w:r>
      <w:r w:rsidR="00C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МБУК «Зональная районная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библиотека», МБУК «Зональный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межпоселенческий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районный Дом культуры», МБУК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Буланихинский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КДЦ, МБУК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Буланихинская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модельная библиотека.</w:t>
      </w:r>
    </w:p>
    <w:p w:rsidR="00E25FC5" w:rsidRPr="00504EDF" w:rsidRDefault="00504EDF" w:rsidP="0019111C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2.1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911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Учредители и организаторы входят в состав оргкомитета, который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определяет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11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условия, место и 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проведения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фестиваля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обеспечива</w:t>
      </w:r>
      <w:r w:rsidR="001911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1911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информационную,  финансовую поддержку, формирует призовой фонд, 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</w:t>
      </w:r>
      <w:r w:rsidR="001911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и координиру</w:t>
      </w:r>
      <w:r w:rsidR="001911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 работу жюри, </w:t>
      </w:r>
      <w:r w:rsidR="0019111C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обеспечивает равные условия для всех участников Конкурса и широкую гласность при проведении </w:t>
      </w:r>
      <w:r w:rsidR="00C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мероприятия.</w:t>
      </w:r>
    </w:p>
    <w:p w:rsidR="00E25FC5" w:rsidRPr="00E20908" w:rsidRDefault="0019111C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ргкомитет  вправе определять дополнительные номина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ции и победителей в них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940C73" w:rsidRDefault="00E25FC5" w:rsidP="00E25FC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20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 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3.Цели и задачи конкурса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Цель конкурса: сплочение семьи посредством коллективного семе</w:t>
      </w:r>
      <w:r w:rsidR="008403D1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йного творчества, п</w:t>
      </w:r>
      <w:r w:rsidR="00A44F96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опуляризация </w:t>
      </w:r>
      <w:r w:rsidR="001911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произведений</w:t>
      </w:r>
      <w:r w:rsidR="00A44F96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М.М. Мокшина</w:t>
      </w:r>
      <w:r w:rsidR="001911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воспитание  и пропаганда у подрастающего поколения  нравственных  идеалов и</w:t>
      </w:r>
      <w:r w:rsidR="00EC4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11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ценностей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2.Задачи </w:t>
      </w:r>
      <w:r w:rsidR="00C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фестиваля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созда</w:t>
      </w:r>
      <w:r w:rsidR="00C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условия для творческ</w:t>
      </w:r>
      <w:r w:rsidR="00AD5B01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самореализации детей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их родителей;</w:t>
      </w:r>
    </w:p>
    <w:p w:rsidR="00EC44E1" w:rsidRDefault="00E25FC5" w:rsidP="00E25FC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-популяризация семейного творчества;</w:t>
      </w:r>
    </w:p>
    <w:p w:rsidR="00EC44E1" w:rsidRPr="00EC44E1" w:rsidRDefault="00EC44E1" w:rsidP="00E25FC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-воспитание у детей через творчество М. М. Мокшина чувства патриотизма и гордости за свою Родину, бережного отношения к сохранению исторического наследия;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укрепление института семьи, созд</w:t>
      </w:r>
      <w:r w:rsidR="00EC4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ание положительного имиджа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повышение </w:t>
      </w:r>
      <w:r w:rsidR="00EC4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участников 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уровня художественного мастерс</w:t>
      </w:r>
      <w:r w:rsidR="00EC4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тва и исполнительской культуры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выявление и поддержка талантливых </w:t>
      </w:r>
      <w:r w:rsidR="00EC4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исполнителей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поддержка и развитие традиций семейного художественного творчества, усиление его воспитательного значения;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вовлечение семьи в активную общественную и культурную деятельность;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утверждение семейных ценностей и традиций, здорового образа жизни;</w:t>
      </w:r>
      <w:r w:rsidR="00A44F96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стимулирование семейных  творческих связей;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сохранение и развитие    преемственности семейно-творческих  отношений;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E20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 4.Участники фестиваля</w:t>
      </w:r>
      <w:r w:rsidR="00EC44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участию в фестивале приглашаются семейные твор</w:t>
      </w:r>
      <w:r w:rsidR="00AD5B01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ческие формирования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семейные ансамбли и  семейно-творческие коллективы;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семейно-родственные  группы, в которых объединены несколько семей (многосемейные коллективы);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семейно-родственные  группы, состоящие из нескольких родственных поколений (семейные династии).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участников семейно-творческих коллективов должно быть не менее 2 человек. Уча</w:t>
      </w:r>
      <w:r w:rsidR="00EC4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стие</w:t>
      </w:r>
      <w:r w:rsidR="00AD5B01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</w:t>
      </w:r>
      <w:r w:rsidR="00C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внуков дошкольного или школьного возраста</w:t>
      </w:r>
      <w:r w:rsidR="00AD5B01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обязательным условием.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работ от одного семейно-творческого коллектива не ограничено.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 5. Условия фестиваля</w:t>
      </w:r>
      <w:r w:rsidR="00EC44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E20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C44E1" w:rsidRDefault="00EC44E1" w:rsidP="00E25FC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Фестиваль проводится по адресу: Зональный район,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Буланиха. МБУК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Буланихинский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КДЦ».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Участие в </w:t>
      </w:r>
      <w:r w:rsidR="00EC4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фестивале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C4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 быть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очным</w:t>
      </w:r>
      <w:r w:rsidR="00EC4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добровольным на условиях самовыдвижения.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Участники </w:t>
      </w:r>
      <w:r w:rsidR="00EC4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фестиваля 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определяются в соответствии с поступившими письменными заявками (приложение №1). Заполненные заявки передаются в Оргкомитет лично представителем семейно-творческого коллектива.</w:t>
      </w:r>
    </w:p>
    <w:p w:rsidR="00EC44E1" w:rsidRDefault="00E25FC5" w:rsidP="00E25FC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Заявки могут быть поданы в электронном виде на электронный адрес Оргкомитета</w:t>
      </w:r>
      <w:proofErr w:type="gramStart"/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C4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Участие   каждого семейно-творческого  коллектива в  </w:t>
      </w:r>
      <w:r w:rsidR="00825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фестивале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 быть представлено выступлением, продолжительностью не более 1</w:t>
      </w:r>
      <w:r w:rsidR="00EC4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минут, включающим в себя,  как целостные композиции, так и отдельные концертные номера.  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Семейное творчество может быть представлено в  следующих жанровых направлениях: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ХОРЕОГРАФИЯ (бальный, народный или </w:t>
      </w:r>
      <w:r w:rsidR="00825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эстрадный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танец)</w:t>
      </w:r>
      <w:proofErr w:type="gramStart"/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proofErr w:type="gramStart"/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ВОКАЛ (академический, эстрадный, народный (фольклорный) или авторская     </w:t>
      </w:r>
      <w:proofErr w:type="gramEnd"/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бардовская</w:t>
      </w:r>
      <w:proofErr w:type="spellEnd"/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песня</w:t>
      </w:r>
      <w:r w:rsidR="005B7FBB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песн</w:t>
      </w:r>
      <w:r w:rsidR="00825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5B7FBB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стихи М.М. Мокшина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  <w:proofErr w:type="gramEnd"/>
    </w:p>
    <w:p w:rsidR="00E25FC5" w:rsidRPr="00E20908" w:rsidRDefault="00E25FC5" w:rsidP="008253B1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ИНСТРУМЕНТАЛЬНАЯ  МУЗЫКА (</w:t>
      </w:r>
      <w:r w:rsidR="00825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народная, 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эстрадная  или классическая музыка);</w:t>
      </w:r>
    </w:p>
    <w:p w:rsidR="00E25FC5" w:rsidRPr="00E20908" w:rsidRDefault="00E25FC5" w:rsidP="008253B1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ОРИГИНАЛЬНЫЙ  ЖАНР (акробатика, фокусы, цирковое искусство и др.)</w:t>
      </w:r>
      <w:proofErr w:type="gramStart"/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E25FC5" w:rsidRPr="00E20908" w:rsidRDefault="00E25FC5" w:rsidP="008253B1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proofErr w:type="gramStart"/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ТЕАТРАЛЬНОЕ  ИСКУССТВО (эстрадные миниатюра, пародия, театр моды,           </w:t>
      </w:r>
      <w:proofErr w:type="gramEnd"/>
    </w:p>
    <w:p w:rsidR="00E25FC5" w:rsidRPr="00E20908" w:rsidRDefault="00E25FC5" w:rsidP="008253B1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пантомима и др.)</w:t>
      </w:r>
    </w:p>
    <w:p w:rsidR="00E25FC5" w:rsidRPr="00E20908" w:rsidRDefault="00E25FC5" w:rsidP="008253B1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РАЗГОВОРНЫЙ  ЖАНР (чтение стихотворений, прозы, сатир</w:t>
      </w:r>
      <w:r w:rsidR="00825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 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5B7FBB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 творчества М.М. Мокшина</w:t>
      </w:r>
      <w:r w:rsidR="00825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чтение авторских стихотворений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E25FC5" w:rsidRPr="00E20908" w:rsidRDefault="00E25FC5" w:rsidP="008253B1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ДЕКОРАТИВНО- ПРИКЛАДНОЕ И ИЗОБРАЗИТЕЛЬНОЕ ТВОРЧЕСТВО (изделия народных промыслов, скульптура малых форм, поделки, картины в любой технике)</w:t>
      </w:r>
    </w:p>
    <w:p w:rsidR="00E25FC5" w:rsidRPr="00E20908" w:rsidRDefault="008253B1" w:rsidP="008253B1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Представленное на суд жюри творчество должно 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созидатель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ный, жизнеутверждающий характер.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емонстрация негативного опыта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пошлости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допускается.</w:t>
      </w:r>
    </w:p>
    <w:p w:rsidR="00E25FC5" w:rsidRPr="00E20908" w:rsidRDefault="00E25FC5" w:rsidP="008253B1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proofErr w:type="gramStart"/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Участники </w:t>
      </w:r>
      <w:r w:rsidR="00C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фестиваля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подавая заявку на участие в </w:t>
      </w:r>
      <w:r w:rsidR="00825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фестивале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тем самым дают согласие на использование Учредителями и Оргкомитетом </w:t>
      </w:r>
      <w:r w:rsidR="00825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фестиваля 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материалов (фото и видео с конкурсных мероприятий, конкурсные работы, </w:t>
      </w:r>
      <w:proofErr w:type="spellStart"/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самопрезентации</w:t>
      </w:r>
      <w:proofErr w:type="spellEnd"/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участников и др.) в некоммерческих целях (для нужд и в целях рекламы конкурса, в методических и информационных изданиях, продвижения проекта в случае и порядке, предусмотренных законодательством об авторском праве.</w:t>
      </w:r>
      <w:proofErr w:type="gramEnd"/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6. Этапы проведения </w:t>
      </w:r>
      <w:r w:rsidR="008253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фестиваля.</w:t>
      </w:r>
    </w:p>
    <w:p w:rsidR="00E25FC5" w:rsidRPr="00E20908" w:rsidRDefault="00A44F96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Фестиваль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 в два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этапа.</w:t>
      </w:r>
    </w:p>
    <w:p w:rsidR="008253B1" w:rsidRDefault="00E25FC5" w:rsidP="00E25FC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Первый этап</w:t>
      </w:r>
      <w:r w:rsidR="005D6A60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(отборочный</w:t>
      </w:r>
      <w:r w:rsidR="00C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местный</w:t>
      </w:r>
      <w:r w:rsidR="005D6A60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проводится с 1 сентября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1</w:t>
      </w:r>
      <w:r w:rsidR="005D6A60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октября 2014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и включает в себя самовыдвижение </w:t>
      </w:r>
      <w:r w:rsidR="00825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выдвижение 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участников </w:t>
      </w:r>
      <w:r w:rsidR="00825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фестиваля школами и учреждениями культуры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сбор заявок на участие в </w:t>
      </w:r>
      <w:r w:rsidR="00825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фестивале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формирование жюри</w:t>
      </w:r>
      <w:r w:rsidR="00825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Второй этап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(кон</w:t>
      </w:r>
      <w:r w:rsidR="00A44F96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курсный</w:t>
      </w:r>
      <w:r w:rsidR="00C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районный</w:t>
      </w:r>
      <w:r w:rsidR="00A44F96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проводится </w:t>
      </w:r>
      <w:r w:rsidR="005D6A60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24 октября 2014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и включает в себя отбор и формирование состава участников </w:t>
      </w:r>
      <w:r w:rsidR="008C4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фестиваля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проведение </w:t>
      </w:r>
      <w:r w:rsidR="008C4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фестиваля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семейного творчества по различным направлениям</w:t>
      </w:r>
      <w:r w:rsidR="005D6A60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подведение итогов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40C73" w:rsidRPr="00E20908" w:rsidRDefault="00940C73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7. Критерии оценки </w:t>
      </w:r>
      <w:r w:rsidR="008C4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участников фестиваля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Подведение итогов осуществляется с учётом следующих критериев оценки: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-соответствие содержания представленного номера целям и задачам </w:t>
      </w:r>
      <w:r w:rsidR="008C4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фестиваля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25FC5" w:rsidRDefault="00E25FC5" w:rsidP="00E25FC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-пропаганда семейных ценностей и позитивных творческих традиций, преемственности поколений;</w:t>
      </w:r>
    </w:p>
    <w:p w:rsidR="008C4F0E" w:rsidRPr="00E20908" w:rsidRDefault="008C4F0E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</w:t>
      </w:r>
      <w:r w:rsidR="00C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 подать, декламировать произведение;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-формирование</w:t>
      </w:r>
      <w:r w:rsidR="008C4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семейного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здорового образа жизни;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-сценическая культура и исполнительский уровень;</w:t>
      </w:r>
    </w:p>
    <w:p w:rsidR="00E25FC5" w:rsidRPr="00E20908" w:rsidRDefault="008C4F0E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-артистизм 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новизна художественного решения;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-оригинальность номера и индивидуальность исполнителей. 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зависимости от уровня подготовки участников </w:t>
      </w:r>
      <w:r w:rsidR="008C4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фестиваля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конкурс</w:t>
      </w:r>
      <w:r w:rsidR="008C4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анты 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 быть разделены по номинациям</w:t>
      </w:r>
      <w:r w:rsidR="008C4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8C4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8C4F0E" w:rsidRPr="008C4F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рофессионал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«</w:t>
      </w:r>
      <w:r w:rsidR="008C4F0E" w:rsidRPr="008C4F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дебютант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Критерии оценки конкурсных работ изложены в Приложении № 2.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Оценка конкурсных материалов, подведение итогов, награждение победителей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Жюри формируется из представителей учредителей </w:t>
      </w:r>
      <w:r w:rsidR="00C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фестиваля</w:t>
      </w:r>
      <w:r w:rsidR="005D6A60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Голосование производится каждым членом жюри индивидуально по 10-бальной системе. Итоговая оценка каждого конкурсного номера определяется путем простого арифметического суммирования оценок членов жюри. Победители </w:t>
      </w:r>
      <w:r w:rsidR="008C4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фестиваля</w:t>
      </w:r>
      <w:r w:rsidR="008C4F0E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определяются исходя из общего количества набранных баллов.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Участниками </w:t>
      </w:r>
      <w:r w:rsidR="008C4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фестиваля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считаются все семейно-творческие ко</w:t>
      </w:r>
      <w:r w:rsidR="008C4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ллективы, прошедшие первый этап. 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участники </w:t>
      </w:r>
      <w:r w:rsidR="008C4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фестиваля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получают</w:t>
      </w:r>
      <w:r w:rsidR="008C4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дипломы участника</w:t>
      </w:r>
      <w:r w:rsidR="005D6A60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Финалистами </w:t>
      </w:r>
      <w:r w:rsidR="008C4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фестиваля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считаются семейно-творческие коллект</w:t>
      </w:r>
      <w:r w:rsidR="005D6A60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ивы, прош</w:t>
      </w:r>
      <w:r w:rsidR="008C4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едшие</w:t>
      </w:r>
      <w:r w:rsidR="005D6A60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второй этап</w:t>
      </w:r>
      <w:r w:rsidR="008C4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Конкурса. Все ф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иналисты получают диплом</w:t>
      </w:r>
      <w:r w:rsidR="008C4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участника 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C4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фестиваля и памятный подарок.</w:t>
      </w:r>
    </w:p>
    <w:p w:rsidR="00E25FC5" w:rsidRPr="00E20908" w:rsidRDefault="008C4F0E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Победителями 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фестиваля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считаются участники, победившие в любой из номинаций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набравшие наибольшее количество баллов и занимающие в рейтинге по итогам оценки жюри наивысшие позиции.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Победители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награждаются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специальными 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дипломами 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ценными подарками.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решению жюри </w:t>
      </w:r>
      <w:r w:rsidR="00AD4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участнику 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быть присужден</w:t>
      </w:r>
      <w:r w:rsidR="00AD4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звание лауреата или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гран-при.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Награждение</w:t>
      </w:r>
      <w:r w:rsidR="00AD4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победителя 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 согласно заявленным жанровым направлениям по следующим номинациям:</w:t>
      </w:r>
    </w:p>
    <w:p w:rsidR="00E25FC5" w:rsidRPr="00E20908" w:rsidRDefault="00692E24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 лучший хореографический номер);</w:t>
      </w:r>
    </w:p>
    <w:p w:rsidR="00E25FC5" w:rsidRPr="00E20908" w:rsidRDefault="00AD4D29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(за лучший вокальный 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ансамбль</w:t>
      </w:r>
      <w:r w:rsidR="00E25FC5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(за лучший номер в жанре инструментальной музыки);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(за лучший номер оригинального жанра);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(за лучший номер в жанре театрального искусства);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(за лучший номер разговорного жанра);</w:t>
      </w:r>
    </w:p>
    <w:p w:rsidR="00E25FC5" w:rsidRDefault="00E25FC5" w:rsidP="00E25FC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(за лучшую поделку и произведение изобразительного творчества</w:t>
      </w:r>
      <w:r w:rsidR="00DF7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(ДПИ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AD4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\;</w:t>
      </w:r>
    </w:p>
    <w:p w:rsidR="00AD4D29" w:rsidRDefault="00AD4D29" w:rsidP="00E25FC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(за лучшее сочинение);</w:t>
      </w:r>
    </w:p>
    <w:p w:rsidR="00AD4D29" w:rsidRDefault="00AD4D29" w:rsidP="00E25FC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-( лучшая творческая семья).</w:t>
      </w:r>
    </w:p>
    <w:p w:rsidR="00AD4D29" w:rsidRPr="00E20908" w:rsidRDefault="00AD4D29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E25FC5" w:rsidRPr="00E20908" w:rsidRDefault="00E25FC5" w:rsidP="00DF745C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Учредителями </w:t>
      </w:r>
      <w:r w:rsidR="00AD4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фестиваля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быть учреждены дополнительные номинации.</w:t>
      </w:r>
    </w:p>
    <w:p w:rsidR="00E25FC5" w:rsidRPr="00E20908" w:rsidRDefault="00E25FC5" w:rsidP="00DF745C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Учредители </w:t>
      </w:r>
      <w:r w:rsidR="00AD4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фестиваля</w:t>
      </w:r>
      <w:r w:rsidR="00AD4D29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члены жюри вправе отметить</w:t>
      </w:r>
      <w:r w:rsidR="00C05109" w:rsidRPr="00C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5109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специальными премиями</w:t>
      </w:r>
      <w:r w:rsidR="00C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поощрить </w:t>
      </w:r>
      <w:proofErr w:type="gramStart"/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участников</w:t>
      </w:r>
      <w:proofErr w:type="gramEnd"/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ставших финалистами, лауреатами и победителями, но представившими на </w:t>
      </w:r>
      <w:r w:rsidR="00AD4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фестиваль</w:t>
      </w:r>
      <w:r w:rsidR="00AD4D29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номера, имеющие большой творческий потенциал или оригинальность.</w:t>
      </w:r>
    </w:p>
    <w:p w:rsidR="00E25FC5" w:rsidRPr="00E20908" w:rsidRDefault="00E25FC5" w:rsidP="00DF745C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Решения и оценки жюри не обсуждаются и являются окончательными для определения финалистов, лауреатов, победителей и призеров </w:t>
      </w:r>
      <w:r w:rsidR="00AD4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фестиваля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05109" w:rsidRDefault="00E25FC5" w:rsidP="00DF745C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20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 </w:t>
      </w: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9. Прочие условия</w:t>
      </w:r>
    </w:p>
    <w:p w:rsidR="00AD4D29" w:rsidRPr="00F02EEC" w:rsidRDefault="00AD4D29" w:rsidP="00E25FC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Заявки </w:t>
      </w:r>
      <w:r w:rsidR="00C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участие в номинациях: сочинение</w:t>
      </w:r>
      <w:r w:rsidR="00DF7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ДПИ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направляются по адресу:</w:t>
      </w:r>
      <w:r w:rsidR="00DF745C" w:rsidRPr="00DF745C">
        <w:t xml:space="preserve"> </w:t>
      </w:r>
      <w:hyperlink r:id="rId7" w:history="1">
        <w:r w:rsidR="00DF745C" w:rsidRPr="00F7052A">
          <w:rPr>
            <w:rStyle w:val="a9"/>
          </w:rPr>
          <w:t>bulanschool@mail.ru</w:t>
        </w:r>
      </w:hyperlink>
      <w:r w:rsidR="00DF745C">
        <w:t>,</w:t>
      </w:r>
      <w:r w:rsidR="00F02EEC">
        <w:t xml:space="preserve"> (</w:t>
      </w:r>
      <w:proofErr w:type="spellStart"/>
      <w:r w:rsidR="00F02EEC">
        <w:t>Буланихинская</w:t>
      </w:r>
      <w:proofErr w:type="spellEnd"/>
      <w:r w:rsidR="00F02EEC">
        <w:t xml:space="preserve"> СОШ), </w:t>
      </w:r>
      <w:r w:rsidR="00DF745C">
        <w:t>в остальных номинациях</w:t>
      </w:r>
      <w:r w:rsidR="00F02EEC">
        <w:t xml:space="preserve"> </w:t>
      </w:r>
      <w:hyperlink r:id="rId8" w:history="1">
        <w:r w:rsidR="00F02EEC" w:rsidRPr="00D9709A">
          <w:rPr>
            <w:rStyle w:val="a9"/>
            <w:lang w:val="en-US"/>
          </w:rPr>
          <w:t>zmrdk</w:t>
        </w:r>
        <w:r w:rsidR="00F02EEC" w:rsidRPr="00D9709A">
          <w:rPr>
            <w:rStyle w:val="a9"/>
          </w:rPr>
          <w:t>@</w:t>
        </w:r>
        <w:r w:rsidR="00F02EEC" w:rsidRPr="00D9709A">
          <w:rPr>
            <w:rStyle w:val="a9"/>
            <w:lang w:val="en-US"/>
          </w:rPr>
          <w:t>mail</w:t>
        </w:r>
        <w:r w:rsidR="00F02EEC" w:rsidRPr="00D9709A">
          <w:rPr>
            <w:rStyle w:val="a9"/>
          </w:rPr>
          <w:t>.</w:t>
        </w:r>
        <w:r w:rsidR="00F02EEC" w:rsidRPr="00D9709A">
          <w:rPr>
            <w:rStyle w:val="a9"/>
            <w:lang w:val="en-US"/>
          </w:rPr>
          <w:t>ru</w:t>
        </w:r>
      </w:hyperlink>
      <w:r w:rsidR="00F02EEC">
        <w:t xml:space="preserve"> (районный ДК) тел. 22-8-92 </w:t>
      </w:r>
      <w:proofErr w:type="spellStart"/>
      <w:r w:rsidR="00F02EEC">
        <w:t>Есин</w:t>
      </w:r>
      <w:proofErr w:type="spellEnd"/>
      <w:r w:rsidR="00F02EEC">
        <w:t xml:space="preserve"> С.П.</w:t>
      </w:r>
      <w:r w:rsidR="000919D9">
        <w:t xml:space="preserve"> или в КДЦ поселений.</w:t>
      </w:r>
    </w:p>
    <w:p w:rsidR="00F02EEC" w:rsidRPr="00F02EEC" w:rsidRDefault="00E25FC5" w:rsidP="00F02EEC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Консультации по вопросам заполнения заявок, подготовке конкурсных   номеров и участия в </w:t>
      </w:r>
      <w:r w:rsidR="00AD4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фестивале</w:t>
      </w:r>
      <w:r w:rsidR="00AD4D29"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получить по </w:t>
      </w:r>
      <w:r w:rsidR="00AD4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телефону:</w:t>
      </w:r>
      <w:r w:rsidR="00F02EEC" w:rsidRPr="00F02EEC">
        <w:t xml:space="preserve"> </w:t>
      </w:r>
      <w:r w:rsidR="00F02EEC">
        <w:t xml:space="preserve">тел. 22-8-92 </w:t>
      </w:r>
      <w:proofErr w:type="spellStart"/>
      <w:r w:rsidR="00F02EEC">
        <w:t>Есин</w:t>
      </w:r>
      <w:proofErr w:type="spellEnd"/>
      <w:r w:rsidR="00F02EEC">
        <w:t xml:space="preserve"> С.П. факс 22-3-07 (районный ДК) тел: 25-3-83, 25-3-93 </w:t>
      </w:r>
      <w:proofErr w:type="spellStart"/>
      <w:r w:rsidR="00F02EEC">
        <w:t>Буланихинская</w:t>
      </w:r>
      <w:proofErr w:type="spellEnd"/>
      <w:r w:rsidR="00F02EEC">
        <w:t xml:space="preserve"> СОШ</w:t>
      </w:r>
    </w:p>
    <w:p w:rsidR="00AD4D29" w:rsidRDefault="00AD4D29" w:rsidP="00E25FC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5FC5" w:rsidRPr="00E20908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E20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 оставляет за собой право вносить изменения в настоящее Положение.</w:t>
      </w:r>
    </w:p>
    <w:p w:rsidR="00E25FC5" w:rsidRPr="00E25FC5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5FC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92E24" w:rsidRDefault="00692E24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692E24" w:rsidRDefault="00692E24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692E24" w:rsidRDefault="00692E24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8403D1" w:rsidRDefault="008403D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8403D1" w:rsidRDefault="008403D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8403D1" w:rsidRDefault="008403D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8403D1" w:rsidRDefault="008403D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8403D1" w:rsidRDefault="008403D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8403D1" w:rsidRDefault="008403D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8403D1" w:rsidRDefault="008403D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8403D1" w:rsidRDefault="008403D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8403D1" w:rsidRDefault="008403D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8403D1" w:rsidRDefault="008403D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8403D1" w:rsidRDefault="008403D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8403D1" w:rsidRDefault="008403D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8403D1" w:rsidRDefault="008403D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8403D1" w:rsidRDefault="008403D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8403D1" w:rsidRDefault="008403D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8403D1" w:rsidRDefault="008403D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8403D1" w:rsidRDefault="008403D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8403D1" w:rsidRDefault="008403D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8403D1" w:rsidRDefault="008403D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8403D1" w:rsidRDefault="008403D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147613" w:rsidRDefault="00147613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147613" w:rsidRDefault="00147613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8403D1" w:rsidRDefault="008403D1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8403D1" w:rsidRDefault="00E25FC5" w:rsidP="008403D1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5F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lastRenderedPageBreak/>
        <w:t xml:space="preserve">Приложение № 1 к Положению о </w:t>
      </w:r>
      <w:r w:rsidR="008403D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фестивале –</w:t>
      </w:r>
      <w:r w:rsidRPr="00E25F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конкурсе</w:t>
      </w:r>
    </w:p>
    <w:p w:rsidR="00E25FC5" w:rsidRDefault="00E25FC5" w:rsidP="008403D1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  <w:r w:rsidRPr="00E25F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семейного творчества</w:t>
      </w:r>
      <w:r w:rsidR="00692E24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</w:t>
      </w:r>
      <w:r w:rsidR="008403D1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–</w:t>
      </w:r>
      <w:r w:rsidR="00692E24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2014</w:t>
      </w:r>
    </w:p>
    <w:p w:rsidR="00E25FC5" w:rsidRPr="008403D1" w:rsidRDefault="008403D1" w:rsidP="00E25FC5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 </w:t>
      </w:r>
      <w:r w:rsidRPr="008403D1"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  <w:t xml:space="preserve">ЗАЯВКА </w:t>
      </w:r>
      <w:r w:rsidR="00147613"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  <w:t>УЧАСТНИКА</w:t>
      </w:r>
    </w:p>
    <w:p w:rsidR="00E25FC5" w:rsidRPr="008403D1" w:rsidRDefault="00E25FC5" w:rsidP="00E25FC5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8403D1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E25FC5" w:rsidRDefault="00E25FC5" w:rsidP="00E25F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3366"/>
          <w:sz w:val="32"/>
          <w:szCs w:val="24"/>
          <w:lang w:eastAsia="ru-RU"/>
        </w:rPr>
      </w:pPr>
      <w:r w:rsidRPr="008403D1">
        <w:rPr>
          <w:rFonts w:ascii="Times New Roman" w:eastAsia="Times New Roman" w:hAnsi="Times New Roman" w:cs="Times New Roman"/>
          <w:b/>
          <w:color w:val="003366"/>
          <w:sz w:val="32"/>
          <w:szCs w:val="24"/>
          <w:lang w:eastAsia="ru-RU"/>
        </w:rPr>
        <w:t>«</w:t>
      </w:r>
      <w:r w:rsidR="008403D1" w:rsidRPr="008403D1">
        <w:rPr>
          <w:rFonts w:ascii="Times New Roman" w:eastAsia="Times New Roman" w:hAnsi="Times New Roman" w:cs="Times New Roman"/>
          <w:b/>
          <w:color w:val="003366"/>
          <w:sz w:val="32"/>
          <w:szCs w:val="24"/>
          <w:lang w:eastAsia="ru-RU"/>
        </w:rPr>
        <w:t>Будьте счастливы, люди!»</w:t>
      </w:r>
      <w:r w:rsidRPr="008403D1">
        <w:rPr>
          <w:rFonts w:ascii="Times New Roman" w:eastAsia="Times New Roman" w:hAnsi="Times New Roman" w:cs="Times New Roman"/>
          <w:b/>
          <w:color w:val="003366"/>
          <w:sz w:val="32"/>
          <w:szCs w:val="24"/>
          <w:lang w:eastAsia="ru-RU"/>
        </w:rPr>
        <w:t>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940C73" w:rsidTr="00940C73">
        <w:tc>
          <w:tcPr>
            <w:tcW w:w="2802" w:type="dxa"/>
          </w:tcPr>
          <w:p w:rsidR="00940C73" w:rsidRDefault="00940C73" w:rsidP="00940C73">
            <w:pPr>
              <w:spacing w:before="150"/>
              <w:ind w:right="75"/>
              <w:rPr>
                <w:rFonts w:ascii="Tahoma" w:eastAsia="Times New Roman" w:hAnsi="Tahoma" w:cs="Tahoma"/>
                <w:b/>
                <w:color w:val="000000"/>
                <w:szCs w:val="18"/>
                <w:lang w:eastAsia="ru-RU"/>
              </w:rPr>
            </w:pPr>
            <w:r w:rsidRPr="00E25FC5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Название семейного творческого коллектива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940C73" w:rsidRDefault="00940C73" w:rsidP="00E25FC5">
            <w:pPr>
              <w:spacing w:before="150"/>
              <w:ind w:right="75"/>
              <w:jc w:val="center"/>
              <w:rPr>
                <w:rFonts w:ascii="Tahoma" w:eastAsia="Times New Roman" w:hAnsi="Tahoma" w:cs="Tahoma"/>
                <w:b/>
                <w:color w:val="000000"/>
                <w:szCs w:val="18"/>
                <w:lang w:eastAsia="ru-RU"/>
              </w:rPr>
            </w:pPr>
          </w:p>
        </w:tc>
      </w:tr>
      <w:tr w:rsidR="00940C73" w:rsidTr="00940C73">
        <w:tc>
          <w:tcPr>
            <w:tcW w:w="2802" w:type="dxa"/>
          </w:tcPr>
          <w:p w:rsidR="00940C73" w:rsidRPr="00E25FC5" w:rsidRDefault="00940C73" w:rsidP="00940C73">
            <w:pPr>
              <w:spacing w:before="150"/>
              <w:ind w:right="75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  <w:r w:rsidRPr="00E25FC5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Девиз семейного творческого коллектива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940C73" w:rsidRDefault="00940C73" w:rsidP="00E25FC5">
            <w:pPr>
              <w:spacing w:before="150"/>
              <w:ind w:right="75"/>
              <w:jc w:val="center"/>
              <w:rPr>
                <w:rFonts w:ascii="Tahoma" w:eastAsia="Times New Roman" w:hAnsi="Tahoma" w:cs="Tahoma"/>
                <w:b/>
                <w:color w:val="000000"/>
                <w:szCs w:val="18"/>
                <w:lang w:eastAsia="ru-RU"/>
              </w:rPr>
            </w:pPr>
          </w:p>
        </w:tc>
      </w:tr>
      <w:tr w:rsidR="00940C73" w:rsidTr="00940C73">
        <w:tc>
          <w:tcPr>
            <w:tcW w:w="2802" w:type="dxa"/>
          </w:tcPr>
          <w:p w:rsidR="00940C73" w:rsidRPr="00E25FC5" w:rsidRDefault="00940C73" w:rsidP="00940C73">
            <w:pPr>
              <w:spacing w:before="150"/>
              <w:ind w:right="75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  <w:r w:rsidRPr="00E25FC5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Жанр конкурсного номера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940C73" w:rsidRDefault="00940C73" w:rsidP="00E25FC5">
            <w:pPr>
              <w:spacing w:before="150"/>
              <w:ind w:right="75"/>
              <w:jc w:val="center"/>
              <w:rPr>
                <w:rFonts w:ascii="Tahoma" w:eastAsia="Times New Roman" w:hAnsi="Tahoma" w:cs="Tahoma"/>
                <w:b/>
                <w:color w:val="000000"/>
                <w:szCs w:val="18"/>
                <w:lang w:eastAsia="ru-RU"/>
              </w:rPr>
            </w:pPr>
          </w:p>
        </w:tc>
      </w:tr>
      <w:tr w:rsidR="00940C73" w:rsidTr="00940C73">
        <w:tc>
          <w:tcPr>
            <w:tcW w:w="2802" w:type="dxa"/>
          </w:tcPr>
          <w:p w:rsidR="00940C73" w:rsidRPr="00E25FC5" w:rsidRDefault="00940C73" w:rsidP="00940C73">
            <w:pPr>
              <w:spacing w:before="150"/>
              <w:ind w:right="75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  <w:r w:rsidRPr="00E25FC5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Название конкурсного номера 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940C73" w:rsidRDefault="00940C73" w:rsidP="00E25FC5">
            <w:pPr>
              <w:spacing w:before="150"/>
              <w:ind w:right="75"/>
              <w:jc w:val="center"/>
              <w:rPr>
                <w:rFonts w:ascii="Tahoma" w:eastAsia="Times New Roman" w:hAnsi="Tahoma" w:cs="Tahoma"/>
                <w:b/>
                <w:color w:val="000000"/>
                <w:szCs w:val="18"/>
                <w:lang w:eastAsia="ru-RU"/>
              </w:rPr>
            </w:pPr>
          </w:p>
        </w:tc>
      </w:tr>
      <w:tr w:rsidR="00940C73" w:rsidTr="00940C73">
        <w:tc>
          <w:tcPr>
            <w:tcW w:w="2802" w:type="dxa"/>
          </w:tcPr>
          <w:p w:rsidR="00940C73" w:rsidRPr="00E25FC5" w:rsidRDefault="00940C73" w:rsidP="00940C73">
            <w:pPr>
              <w:spacing w:before="150"/>
              <w:ind w:right="75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  <w:r w:rsidRPr="00E25FC5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Автор / авторы конкурсного номера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940C73" w:rsidRDefault="00940C73" w:rsidP="00E25FC5">
            <w:pPr>
              <w:spacing w:before="150"/>
              <w:ind w:right="75"/>
              <w:jc w:val="center"/>
              <w:rPr>
                <w:rFonts w:ascii="Tahoma" w:eastAsia="Times New Roman" w:hAnsi="Tahoma" w:cs="Tahoma"/>
                <w:b/>
                <w:color w:val="000000"/>
                <w:szCs w:val="18"/>
                <w:lang w:eastAsia="ru-RU"/>
              </w:rPr>
            </w:pPr>
          </w:p>
        </w:tc>
      </w:tr>
    </w:tbl>
    <w:p w:rsidR="00940C73" w:rsidRPr="008403D1" w:rsidRDefault="00940C73" w:rsidP="00147613">
      <w:pPr>
        <w:spacing w:before="150" w:after="0" w:line="240" w:lineRule="auto"/>
        <w:ind w:right="75"/>
        <w:rPr>
          <w:rFonts w:ascii="Tahoma" w:eastAsia="Times New Roman" w:hAnsi="Tahoma" w:cs="Tahoma"/>
          <w:b/>
          <w:color w:val="000000"/>
          <w:szCs w:val="18"/>
          <w:lang w:eastAsia="ru-RU"/>
        </w:rPr>
      </w:pPr>
    </w:p>
    <w:p w:rsidR="00147613" w:rsidRDefault="00147613" w:rsidP="00147613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Технические  условия     ________________________________________________________</w:t>
      </w:r>
    </w:p>
    <w:p w:rsidR="00E25FC5" w:rsidRPr="00E25FC5" w:rsidRDefault="00E25FC5" w:rsidP="00940C73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5F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Участники номера</w:t>
      </w:r>
    </w:p>
    <w:p w:rsidR="00E25FC5" w:rsidRPr="00E25FC5" w:rsidRDefault="00E25FC5" w:rsidP="00E25FC5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5F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  </w:t>
      </w:r>
    </w:p>
    <w:p w:rsidR="00E25FC5" w:rsidRPr="00E25FC5" w:rsidRDefault="00E25FC5" w:rsidP="008403D1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5F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ФИО  </w:t>
      </w:r>
    </w:p>
    <w:p w:rsidR="00E25FC5" w:rsidRPr="00E25FC5" w:rsidRDefault="00E25FC5" w:rsidP="008403D1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5F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Степень родства      </w:t>
      </w:r>
    </w:p>
    <w:p w:rsidR="00E25FC5" w:rsidRPr="00E25FC5" w:rsidRDefault="00E25FC5" w:rsidP="008403D1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5F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Год рождения          </w:t>
      </w:r>
    </w:p>
    <w:p w:rsidR="00E25FC5" w:rsidRPr="00E25FC5" w:rsidRDefault="00E25FC5" w:rsidP="008403D1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5F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Место работы (должность) </w:t>
      </w:r>
    </w:p>
    <w:p w:rsidR="00E25FC5" w:rsidRPr="00E25FC5" w:rsidRDefault="00E25FC5" w:rsidP="00E25FC5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5F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   </w:t>
      </w:r>
    </w:p>
    <w:p w:rsidR="00E25FC5" w:rsidRPr="00E25FC5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5F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 Контактная информация заявителя (лицо, достигшее 18-летнего возраста)</w:t>
      </w:r>
      <w:proofErr w:type="gramStart"/>
      <w:r w:rsidRPr="00E25F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:</w:t>
      </w:r>
      <w:proofErr w:type="gramEnd"/>
    </w:p>
    <w:p w:rsidR="00E25FC5" w:rsidRPr="00E25FC5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5F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 ФИО _____________________________________________________________________________</w:t>
      </w:r>
    </w:p>
    <w:p w:rsidR="00E25FC5" w:rsidRPr="00E25FC5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5F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Год рождения_______ Телефон: _____________ </w:t>
      </w:r>
      <w:proofErr w:type="spellStart"/>
      <w:r w:rsidRPr="00E25F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Эл.адрес</w:t>
      </w:r>
      <w:proofErr w:type="spellEnd"/>
      <w:r w:rsidRPr="00E25F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__________________________</w:t>
      </w:r>
    </w:p>
    <w:p w:rsidR="00E25FC5" w:rsidRPr="00E25FC5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5F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 Подавая заявку на участие в Конкурсе, тем самым, я и представляемый мною семейный творческий коллектив, даем согласие на использование Учредителями и Оргкомитетом Конкурса материалов (фото и видео с конкурсных мероприятий, конкурсные работы, </w:t>
      </w:r>
      <w:proofErr w:type="spellStart"/>
      <w:r w:rsidRPr="00E25F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самопрезентации</w:t>
      </w:r>
      <w:proofErr w:type="spellEnd"/>
      <w:r w:rsidRPr="00E25F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участников и др.) в некоммерческих целях (для нужд и в целях рекламы конкурса, в методических и информационных изданиях, продвижения проекта в случае и порядке, предусмотренных законодательством об авторском праве. Достоверность сообщенных сведений подтверждаю.</w:t>
      </w:r>
    </w:p>
    <w:p w:rsidR="00E25FC5" w:rsidRPr="00E25FC5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5F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Подпись ___________________ Дата ____________________</w:t>
      </w:r>
    </w:p>
    <w:p w:rsidR="00E25FC5" w:rsidRPr="00E25FC5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5FC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25FC5" w:rsidRPr="00E25FC5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5FC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25FC5" w:rsidRPr="00E25FC5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5F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lastRenderedPageBreak/>
        <w:t xml:space="preserve">Для более интересной презентации вашего семейного творческого коллектива, расскажите о своей семье то, что считаете интересным, уникальным, чем гордитесь, о чем мечтаете, чем увлекаетесь и т.д. Предоставьте в оргкомитет фотографии вашей семьи, они будут использоваться в качестве иллюстрации во время презентации вашего коллектива. Фотографии и текст </w:t>
      </w:r>
      <w:proofErr w:type="spellStart"/>
      <w:r w:rsidRPr="00E25F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самопрезентации</w:t>
      </w:r>
      <w:proofErr w:type="spellEnd"/>
      <w:r w:rsidRPr="00E25F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семьи высы</w:t>
      </w:r>
      <w:r w:rsidR="00692E24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лайте на электронный адрес оргкомитета</w:t>
      </w:r>
      <w:proofErr w:type="gramStart"/>
      <w:r w:rsidR="00692E24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</w:t>
      </w:r>
      <w:r w:rsidRPr="00E25F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,</w:t>
      </w:r>
      <w:proofErr w:type="gramEnd"/>
      <w:r w:rsidRPr="00E25F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указав в теме письма название коллектива и/или фамилию семьи.</w:t>
      </w:r>
    </w:p>
    <w:p w:rsidR="00E25FC5" w:rsidRPr="00E25FC5" w:rsidRDefault="00E25FC5" w:rsidP="00E25FC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5FC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959C6" w:rsidRDefault="00E25FC5" w:rsidP="00B959C6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5F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Желаем творческих удач!</w:t>
      </w:r>
    </w:p>
    <w:p w:rsidR="00B959C6" w:rsidRDefault="00B959C6" w:rsidP="00B959C6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82EDD" w:rsidRDefault="00C82EDD" w:rsidP="00B959C6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82EDD" w:rsidRDefault="00C82EDD" w:rsidP="00B959C6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82EDD" w:rsidRPr="001507EB" w:rsidRDefault="001507EB" w:rsidP="00B959C6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фестиваля.</w:t>
      </w:r>
    </w:p>
    <w:p w:rsidR="00C82EDD" w:rsidRDefault="00C82EDD" w:rsidP="00B959C6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47613" w:rsidRDefault="00147613" w:rsidP="0014761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счастливы, люди!</w:t>
      </w:r>
      <w:r>
        <w:rPr>
          <w:rFonts w:ascii="Times New Roman" w:hAnsi="Times New Roman" w:cs="Times New Roman"/>
          <w:sz w:val="28"/>
          <w:szCs w:val="28"/>
        </w:rPr>
        <w:tab/>
      </w:r>
      <w:r w:rsidR="001507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507EB" w:rsidRPr="001507EB">
        <w:rPr>
          <w:rFonts w:ascii="Times New Roman" w:hAnsi="Times New Roman" w:cs="Times New Roman"/>
        </w:rPr>
        <w:t xml:space="preserve">Сл. </w:t>
      </w:r>
      <w:r>
        <w:rPr>
          <w:rFonts w:ascii="Times New Roman" w:hAnsi="Times New Roman" w:cs="Times New Roman"/>
          <w:sz w:val="28"/>
          <w:szCs w:val="28"/>
        </w:rPr>
        <w:t>М. Мокшин</w:t>
      </w:r>
      <w:r w:rsidR="001507EB">
        <w:rPr>
          <w:rFonts w:ascii="Times New Roman" w:hAnsi="Times New Roman" w:cs="Times New Roman"/>
          <w:sz w:val="28"/>
          <w:szCs w:val="28"/>
        </w:rPr>
        <w:t xml:space="preserve">       </w:t>
      </w:r>
      <w:r w:rsidR="001507EB" w:rsidRPr="001507EB">
        <w:rPr>
          <w:rFonts w:ascii="Times New Roman" w:hAnsi="Times New Roman" w:cs="Times New Roman"/>
        </w:rPr>
        <w:t>Муз.</w:t>
      </w:r>
      <w:r w:rsidR="001507EB">
        <w:rPr>
          <w:rFonts w:ascii="Times New Roman" w:hAnsi="Times New Roman" w:cs="Times New Roman"/>
          <w:sz w:val="28"/>
          <w:szCs w:val="28"/>
        </w:rPr>
        <w:t xml:space="preserve"> О.Марков</w:t>
      </w:r>
    </w:p>
    <w:p w:rsidR="00147613" w:rsidRDefault="00147613" w:rsidP="0014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613" w:rsidRDefault="00147613" w:rsidP="0014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613" w:rsidRDefault="00147613" w:rsidP="0014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8CD">
        <w:rPr>
          <w:rFonts w:ascii="Times New Roman" w:hAnsi="Times New Roman" w:cs="Times New Roman"/>
          <w:sz w:val="28"/>
          <w:szCs w:val="28"/>
        </w:rPr>
        <w:t xml:space="preserve">Люди, будьте счастливы! </w:t>
      </w:r>
    </w:p>
    <w:p w:rsidR="00147613" w:rsidRPr="005D48CD" w:rsidRDefault="00147613" w:rsidP="0014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8CD">
        <w:rPr>
          <w:rFonts w:ascii="Times New Roman" w:hAnsi="Times New Roman" w:cs="Times New Roman"/>
          <w:sz w:val="28"/>
          <w:szCs w:val="28"/>
        </w:rPr>
        <w:t>Повторяем мы снова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47613" w:rsidRDefault="00147613" w:rsidP="0014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8CD">
        <w:rPr>
          <w:rFonts w:ascii="Times New Roman" w:hAnsi="Times New Roman" w:cs="Times New Roman"/>
          <w:sz w:val="28"/>
          <w:szCs w:val="28"/>
        </w:rPr>
        <w:t>Хоть живём мы</w:t>
      </w:r>
      <w:r>
        <w:rPr>
          <w:rFonts w:ascii="Times New Roman" w:hAnsi="Times New Roman" w:cs="Times New Roman"/>
          <w:sz w:val="28"/>
          <w:szCs w:val="28"/>
        </w:rPr>
        <w:t xml:space="preserve"> и верим в космический век</w:t>
      </w:r>
    </w:p>
    <w:p w:rsidR="00147613" w:rsidRDefault="00147613" w:rsidP="0014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(О-о!..) наш семейный очаг-это жизни основа,</w:t>
      </w:r>
    </w:p>
    <w:p w:rsidR="00147613" w:rsidRDefault="00147613" w:rsidP="0014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 ярче горит, тем сильней человек.</w:t>
      </w:r>
    </w:p>
    <w:p w:rsidR="00147613" w:rsidRDefault="00147613" w:rsidP="00147613">
      <w:pPr>
        <w:rPr>
          <w:rFonts w:ascii="Times New Roman" w:hAnsi="Times New Roman" w:cs="Times New Roman"/>
          <w:sz w:val="28"/>
          <w:szCs w:val="28"/>
        </w:rPr>
      </w:pPr>
    </w:p>
    <w:p w:rsidR="00147613" w:rsidRDefault="00147613" w:rsidP="0014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Э-эй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!..), наш семейный очаг-</w:t>
      </w:r>
    </w:p>
    <w:p w:rsidR="00147613" w:rsidRDefault="00147613" w:rsidP="0014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искорка жизни,</w:t>
      </w:r>
    </w:p>
    <w:p w:rsidR="00147613" w:rsidRDefault="00147613" w:rsidP="0014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солнечный лу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золотистая нить.</w:t>
      </w:r>
    </w:p>
    <w:p w:rsidR="00147613" w:rsidRDefault="00147613" w:rsidP="0014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Не-ет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погаснет тот луч, значит солнце Отчизны</w:t>
      </w:r>
    </w:p>
    <w:p w:rsidR="00147613" w:rsidRDefault="00147613" w:rsidP="0014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жарче гореть, ещё ярче светить!</w:t>
      </w:r>
    </w:p>
    <w:p w:rsidR="00147613" w:rsidRDefault="00147613" w:rsidP="0014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613" w:rsidRDefault="00147613" w:rsidP="00147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613" w:rsidRDefault="00147613" w:rsidP="0014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так хотим, что б в сердцах </w:t>
      </w:r>
    </w:p>
    <w:p w:rsidR="00147613" w:rsidRDefault="00147613" w:rsidP="0014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чувства не тлели</w:t>
      </w:r>
    </w:p>
    <w:p w:rsidR="00147613" w:rsidRDefault="00147613" w:rsidP="0014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семейный очаг согревал каждый дом</w:t>
      </w:r>
    </w:p>
    <w:p w:rsidR="00147613" w:rsidRDefault="00147613" w:rsidP="0014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Что-о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 реки - речки ничьи  никогда не мелели,-</w:t>
      </w:r>
    </w:p>
    <w:p w:rsidR="00147613" w:rsidRPr="001470CD" w:rsidRDefault="00147613" w:rsidP="0014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счастливы, люди, всегда и во всём!</w:t>
      </w:r>
    </w:p>
    <w:p w:rsidR="00C82EDD" w:rsidRDefault="00C82EDD" w:rsidP="00B959C6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82EDD" w:rsidRDefault="00C82EDD" w:rsidP="00B959C6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82EDD" w:rsidRDefault="00C82EDD" w:rsidP="00B959C6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82EDD" w:rsidRDefault="00C82EDD" w:rsidP="00B959C6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82EDD" w:rsidRDefault="00C82EDD" w:rsidP="00B959C6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82EDD" w:rsidRDefault="00C82EDD" w:rsidP="00B959C6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82EDD" w:rsidRPr="00B959C6" w:rsidRDefault="00C82EDD" w:rsidP="001507E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sectPr w:rsidR="00C82EDD" w:rsidRPr="00B959C6" w:rsidSect="00BE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67CC5"/>
    <w:multiLevelType w:val="multilevel"/>
    <w:tmpl w:val="92E6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FC5"/>
    <w:rsid w:val="00040859"/>
    <w:rsid w:val="000919D9"/>
    <w:rsid w:val="00134731"/>
    <w:rsid w:val="00147613"/>
    <w:rsid w:val="001507EB"/>
    <w:rsid w:val="0019111C"/>
    <w:rsid w:val="00260B35"/>
    <w:rsid w:val="002D1F9F"/>
    <w:rsid w:val="002E10B5"/>
    <w:rsid w:val="00456206"/>
    <w:rsid w:val="004925D0"/>
    <w:rsid w:val="00504EDF"/>
    <w:rsid w:val="00586559"/>
    <w:rsid w:val="005B7FBB"/>
    <w:rsid w:val="005D6A60"/>
    <w:rsid w:val="00692E24"/>
    <w:rsid w:val="006F1A15"/>
    <w:rsid w:val="007265DE"/>
    <w:rsid w:val="00757841"/>
    <w:rsid w:val="008253B1"/>
    <w:rsid w:val="008403D1"/>
    <w:rsid w:val="00881035"/>
    <w:rsid w:val="008C4F0E"/>
    <w:rsid w:val="00940C73"/>
    <w:rsid w:val="009978A1"/>
    <w:rsid w:val="00A44F96"/>
    <w:rsid w:val="00AA60D7"/>
    <w:rsid w:val="00AD4D29"/>
    <w:rsid w:val="00AD5B01"/>
    <w:rsid w:val="00B06501"/>
    <w:rsid w:val="00B959C6"/>
    <w:rsid w:val="00BC7A30"/>
    <w:rsid w:val="00BE0CA6"/>
    <w:rsid w:val="00C05109"/>
    <w:rsid w:val="00C41179"/>
    <w:rsid w:val="00C82EDD"/>
    <w:rsid w:val="00CA74F6"/>
    <w:rsid w:val="00CE3340"/>
    <w:rsid w:val="00DB6582"/>
    <w:rsid w:val="00DF745C"/>
    <w:rsid w:val="00E20908"/>
    <w:rsid w:val="00E25FC5"/>
    <w:rsid w:val="00E836BF"/>
    <w:rsid w:val="00EB18C7"/>
    <w:rsid w:val="00EC44E1"/>
    <w:rsid w:val="00F02EEC"/>
    <w:rsid w:val="00FA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FC5"/>
    <w:rPr>
      <w:b/>
      <w:bCs/>
    </w:rPr>
  </w:style>
  <w:style w:type="character" w:customStyle="1" w:styleId="apple-converted-space">
    <w:name w:val="apple-converted-space"/>
    <w:basedOn w:val="a0"/>
    <w:rsid w:val="00E25FC5"/>
  </w:style>
  <w:style w:type="paragraph" w:styleId="a5">
    <w:name w:val="Balloon Text"/>
    <w:basedOn w:val="a"/>
    <w:link w:val="a6"/>
    <w:uiPriority w:val="99"/>
    <w:semiHidden/>
    <w:unhideWhenUsed/>
    <w:rsid w:val="0099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8A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978A1"/>
    <w:pPr>
      <w:spacing w:after="0" w:line="240" w:lineRule="auto"/>
    </w:pPr>
  </w:style>
  <w:style w:type="table" w:styleId="a8">
    <w:name w:val="Table Grid"/>
    <w:basedOn w:val="a1"/>
    <w:uiPriority w:val="59"/>
    <w:rsid w:val="0094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DF7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rd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ulanscho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5319D-77DE-4886-83FC-80481ADF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RePack by SPecialiST</cp:lastModifiedBy>
  <cp:revision>10</cp:revision>
  <cp:lastPrinted>2014-09-19T05:06:00Z</cp:lastPrinted>
  <dcterms:created xsi:type="dcterms:W3CDTF">2014-09-15T06:08:00Z</dcterms:created>
  <dcterms:modified xsi:type="dcterms:W3CDTF">2014-09-19T05:10:00Z</dcterms:modified>
</cp:coreProperties>
</file>